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A1" w:rsidRDefault="008376A1" w:rsidP="008376A1">
      <w:pPr>
        <w:autoSpaceDE w:val="0"/>
        <w:autoSpaceDN w:val="0"/>
        <w:adjustRightInd w:val="0"/>
        <w:spacing w:after="0" w:line="240" w:lineRule="auto"/>
        <w:jc w:val="center"/>
        <w:rPr>
          <w:rFonts w:ascii="Cambria" w:hAnsi="Cambria" w:cs="Cambria"/>
          <w:b/>
          <w:i/>
          <w:color w:val="00B0F0"/>
          <w:sz w:val="36"/>
          <w:szCs w:val="36"/>
          <w:u w:val="single"/>
        </w:rPr>
      </w:pPr>
      <w:r w:rsidRPr="00B22F0B">
        <w:rPr>
          <w:rFonts w:ascii="Cambria" w:hAnsi="Cambria" w:cs="Cambria"/>
          <w:b/>
          <w:i/>
          <w:color w:val="00B0F0"/>
          <w:sz w:val="36"/>
          <w:szCs w:val="36"/>
          <w:u w:val="single"/>
        </w:rPr>
        <w:t>British Citizenship Statement</w:t>
      </w:r>
    </w:p>
    <w:p w:rsidR="00B22F0B" w:rsidRPr="00B22F0B" w:rsidRDefault="00B22F0B" w:rsidP="008376A1">
      <w:pPr>
        <w:autoSpaceDE w:val="0"/>
        <w:autoSpaceDN w:val="0"/>
        <w:adjustRightInd w:val="0"/>
        <w:spacing w:after="0" w:line="240" w:lineRule="auto"/>
        <w:jc w:val="center"/>
        <w:rPr>
          <w:rFonts w:ascii="Cambria" w:hAnsi="Cambria" w:cs="Cambria"/>
          <w:b/>
          <w:i/>
          <w:color w:val="00B0F0"/>
          <w:sz w:val="36"/>
          <w:szCs w:val="36"/>
          <w:u w:val="single"/>
        </w:rPr>
      </w:pPr>
    </w:p>
    <w:p w:rsidR="008376A1" w:rsidRPr="008376A1" w:rsidRDefault="008376A1" w:rsidP="008376A1">
      <w:pPr>
        <w:autoSpaceDE w:val="0"/>
        <w:autoSpaceDN w:val="0"/>
        <w:adjustRightInd w:val="0"/>
        <w:spacing w:after="0" w:line="240" w:lineRule="auto"/>
        <w:jc w:val="center"/>
        <w:rPr>
          <w:rFonts w:ascii="Cambria" w:hAnsi="Cambria" w:cs="Cambria"/>
          <w:b/>
          <w:i/>
          <w:color w:val="000000"/>
          <w:sz w:val="23"/>
          <w:szCs w:val="23"/>
          <w:u w:val="single"/>
        </w:rPr>
      </w:pPr>
    </w:p>
    <w:p w:rsidR="008376A1" w:rsidRDefault="008376A1" w:rsidP="008376A1">
      <w:pPr>
        <w:autoSpaceDE w:val="0"/>
        <w:autoSpaceDN w:val="0"/>
        <w:adjustRightInd w:val="0"/>
        <w:spacing w:after="0" w:line="240" w:lineRule="auto"/>
        <w:rPr>
          <w:rFonts w:ascii="Calibri" w:hAnsi="Calibri" w:cs="Calibri"/>
          <w:color w:val="000000"/>
        </w:rPr>
      </w:pPr>
      <w:r w:rsidRPr="008376A1">
        <w:rPr>
          <w:rFonts w:ascii="Calibri" w:hAnsi="Calibri" w:cs="Calibri"/>
          <w:color w:val="000000"/>
        </w:rPr>
        <w:t xml:space="preserve">At </w:t>
      </w:r>
      <w:r>
        <w:rPr>
          <w:rFonts w:ascii="Calibri" w:hAnsi="Calibri" w:cs="Calibri"/>
          <w:color w:val="000000"/>
        </w:rPr>
        <w:t xml:space="preserve">Wolverdene </w:t>
      </w:r>
      <w:r w:rsidRPr="008376A1">
        <w:rPr>
          <w:rFonts w:ascii="Calibri" w:hAnsi="Calibri" w:cs="Calibri"/>
          <w:color w:val="000000"/>
        </w:rPr>
        <w:t xml:space="preserve">School we promote ‘British Values’ through our spiritual, moral, social and cultural education which permeates through the school’s curriculum and supports the development of the ‘whole child’. </w:t>
      </w:r>
      <w:r w:rsidR="00B22F0B">
        <w:rPr>
          <w:rFonts w:ascii="Calibri" w:hAnsi="Calibri" w:cs="Calibri"/>
          <w:color w:val="000000"/>
        </w:rPr>
        <w:t xml:space="preserve"> </w:t>
      </w:r>
      <w:r w:rsidRPr="008376A1">
        <w:rPr>
          <w:rFonts w:ascii="Calibri" w:hAnsi="Calibri" w:cs="Calibri"/>
          <w:color w:val="000000"/>
        </w:rPr>
        <w:t xml:space="preserve">At </w:t>
      </w:r>
      <w:r>
        <w:rPr>
          <w:rFonts w:ascii="Calibri" w:hAnsi="Calibri" w:cs="Calibri"/>
          <w:color w:val="000000"/>
        </w:rPr>
        <w:t>Wolverdene</w:t>
      </w:r>
      <w:r w:rsidRPr="008376A1">
        <w:rPr>
          <w:rFonts w:ascii="Calibri" w:hAnsi="Calibri" w:cs="Calibri"/>
          <w:color w:val="000000"/>
        </w:rPr>
        <w:t xml:space="preserve"> School, we recognise that such development is most successful when those values and attitudes are promoted by all the staff and provide a model of behaviour for our pupils. </w:t>
      </w:r>
    </w:p>
    <w:p w:rsidR="008376A1" w:rsidRDefault="008376A1" w:rsidP="008376A1">
      <w:pPr>
        <w:autoSpaceDE w:val="0"/>
        <w:autoSpaceDN w:val="0"/>
        <w:adjustRightInd w:val="0"/>
        <w:spacing w:after="0" w:line="240" w:lineRule="auto"/>
        <w:rPr>
          <w:rFonts w:ascii="Calibri" w:hAnsi="Calibri" w:cs="Calibri"/>
          <w:color w:val="000000"/>
        </w:rPr>
      </w:pPr>
    </w:p>
    <w:p w:rsidR="00AA2D68" w:rsidRPr="00852DC6" w:rsidRDefault="00AA2D68" w:rsidP="008376A1">
      <w:pPr>
        <w:autoSpaceDE w:val="0"/>
        <w:autoSpaceDN w:val="0"/>
        <w:adjustRightInd w:val="0"/>
        <w:spacing w:after="0" w:line="240" w:lineRule="auto"/>
        <w:rPr>
          <w:rFonts w:ascii="Calibri" w:hAnsi="Calibri" w:cs="Calibri"/>
          <w:color w:val="000000"/>
          <w:sz w:val="24"/>
          <w:szCs w:val="24"/>
        </w:rPr>
      </w:pPr>
    </w:p>
    <w:p w:rsidR="00AA2D68" w:rsidRPr="008376A1" w:rsidRDefault="00AA2D68" w:rsidP="008376A1">
      <w:pPr>
        <w:autoSpaceDE w:val="0"/>
        <w:autoSpaceDN w:val="0"/>
        <w:adjustRightInd w:val="0"/>
        <w:spacing w:after="0" w:line="240" w:lineRule="auto"/>
        <w:rPr>
          <w:rFonts w:ascii="Calibri" w:hAnsi="Calibri" w:cs="Calibri"/>
          <w:color w:val="000000"/>
        </w:rPr>
      </w:pPr>
    </w:p>
    <w:p w:rsidR="008376A1" w:rsidRPr="00852DC6" w:rsidRDefault="008376A1" w:rsidP="008376A1">
      <w:pPr>
        <w:pStyle w:val="Default"/>
        <w:jc w:val="center"/>
      </w:pPr>
      <w:r w:rsidRPr="00852DC6">
        <w:rPr>
          <w:color w:val="00B0F0"/>
        </w:rPr>
        <w:t>‘British Values’ have been identified as:</w:t>
      </w:r>
    </w:p>
    <w:p w:rsidR="008376A1" w:rsidRDefault="008376A1" w:rsidP="008376A1">
      <w:pPr>
        <w:pStyle w:val="Default"/>
        <w:jc w:val="center"/>
        <w:rPr>
          <w:sz w:val="22"/>
          <w:szCs w:val="22"/>
        </w:rPr>
      </w:pPr>
    </w:p>
    <w:p w:rsidR="00AA2D68" w:rsidRDefault="00AA2D68" w:rsidP="008376A1">
      <w:pPr>
        <w:pStyle w:val="Default"/>
        <w:jc w:val="center"/>
        <w:rPr>
          <w:sz w:val="22"/>
          <w:szCs w:val="22"/>
        </w:rPr>
      </w:pPr>
    </w:p>
    <w:p w:rsidR="00AA2D68" w:rsidRDefault="00852DC6" w:rsidP="008376A1">
      <w:pPr>
        <w:pStyle w:val="Default"/>
        <w:jc w:val="center"/>
        <w:rPr>
          <w:sz w:val="22"/>
          <w:szCs w:val="22"/>
        </w:rPr>
      </w:pPr>
      <w:r>
        <w:rPr>
          <w:noProof/>
          <w:lang w:eastAsia="en-GB"/>
        </w:rPr>
        <w:drawing>
          <wp:inline distT="0" distB="0" distL="0" distR="0" wp14:anchorId="64BC8A0C" wp14:editId="3008DA7B">
            <wp:extent cx="4610100" cy="28098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A2D68" w:rsidRDefault="00AA2D68" w:rsidP="008376A1">
      <w:pPr>
        <w:pStyle w:val="Default"/>
        <w:jc w:val="center"/>
        <w:rPr>
          <w:sz w:val="22"/>
          <w:szCs w:val="22"/>
        </w:rPr>
      </w:pPr>
    </w:p>
    <w:p w:rsidR="00AA2D68" w:rsidRDefault="00AA2D68" w:rsidP="008376A1">
      <w:pPr>
        <w:pStyle w:val="Default"/>
        <w:jc w:val="center"/>
        <w:rPr>
          <w:sz w:val="22"/>
          <w:szCs w:val="22"/>
        </w:rPr>
      </w:pPr>
    </w:p>
    <w:p w:rsidR="00AA2D68" w:rsidRDefault="00AA2D68" w:rsidP="008376A1">
      <w:pPr>
        <w:pStyle w:val="Default"/>
        <w:jc w:val="center"/>
        <w:rPr>
          <w:sz w:val="22"/>
          <w:szCs w:val="22"/>
        </w:rPr>
      </w:pPr>
    </w:p>
    <w:p w:rsidR="008376A1" w:rsidRDefault="008376A1" w:rsidP="008376A1">
      <w:pPr>
        <w:pStyle w:val="Default"/>
        <w:jc w:val="center"/>
      </w:pPr>
    </w:p>
    <w:p w:rsidR="008376A1" w:rsidRPr="00D03D82" w:rsidRDefault="008376A1" w:rsidP="008376A1">
      <w:pPr>
        <w:pStyle w:val="Default"/>
        <w:rPr>
          <w:color w:val="00B0F0"/>
          <w:sz w:val="22"/>
          <w:szCs w:val="22"/>
        </w:rPr>
      </w:pPr>
      <w:r w:rsidRPr="00D03D82">
        <w:rPr>
          <w:color w:val="00B0F0"/>
        </w:rPr>
        <w:t xml:space="preserve"> </w:t>
      </w:r>
      <w:r w:rsidRPr="00D03D82">
        <w:rPr>
          <w:color w:val="00B0F0"/>
          <w:sz w:val="22"/>
          <w:szCs w:val="22"/>
        </w:rPr>
        <w:t xml:space="preserve">Democracy: </w:t>
      </w:r>
    </w:p>
    <w:p w:rsidR="008376A1" w:rsidRDefault="008376A1" w:rsidP="008376A1">
      <w:pPr>
        <w:pStyle w:val="Default"/>
        <w:rPr>
          <w:sz w:val="22"/>
          <w:szCs w:val="22"/>
        </w:rPr>
      </w:pPr>
      <w:r>
        <w:rPr>
          <w:sz w:val="22"/>
          <w:szCs w:val="22"/>
        </w:rPr>
        <w:t xml:space="preserve">The ability to communicate is the most important area of learning. We ensure that pupils are given a ‘voice’ to communicate. We empower our pupils by giving them opportunities to make choices about the things that they believe to be important. By valuing each ‘voice’ and by listening and responding to that voice we demonstrate that we support democracy and liberty.  We also use the schools council as an opportunity to experience </w:t>
      </w:r>
      <w:r w:rsidR="00B22F0B">
        <w:rPr>
          <w:sz w:val="22"/>
          <w:szCs w:val="22"/>
        </w:rPr>
        <w:t>representation through a voting process.</w:t>
      </w:r>
    </w:p>
    <w:p w:rsidR="008376A1" w:rsidRDefault="008376A1" w:rsidP="008376A1">
      <w:pPr>
        <w:pStyle w:val="Default"/>
        <w:rPr>
          <w:sz w:val="22"/>
          <w:szCs w:val="22"/>
        </w:rPr>
      </w:pPr>
    </w:p>
    <w:p w:rsidR="00B22F0B" w:rsidRDefault="00B22F0B" w:rsidP="008376A1">
      <w:pPr>
        <w:pStyle w:val="Default"/>
        <w:rPr>
          <w:sz w:val="22"/>
          <w:szCs w:val="22"/>
        </w:rPr>
      </w:pPr>
    </w:p>
    <w:p w:rsidR="008376A1" w:rsidRPr="00D03D82" w:rsidRDefault="008376A1" w:rsidP="008376A1">
      <w:pPr>
        <w:pStyle w:val="Default"/>
        <w:rPr>
          <w:color w:val="00B0F0"/>
          <w:sz w:val="22"/>
          <w:szCs w:val="22"/>
        </w:rPr>
      </w:pPr>
      <w:r w:rsidRPr="00D03D82">
        <w:rPr>
          <w:color w:val="00B0F0"/>
          <w:sz w:val="22"/>
          <w:szCs w:val="22"/>
        </w:rPr>
        <w:t xml:space="preserve">Rule of Law: </w:t>
      </w:r>
    </w:p>
    <w:p w:rsidR="008376A1" w:rsidRDefault="008376A1" w:rsidP="008376A1">
      <w:pPr>
        <w:pStyle w:val="Default"/>
        <w:rPr>
          <w:sz w:val="22"/>
          <w:szCs w:val="22"/>
        </w:rPr>
      </w:pPr>
      <w:r>
        <w:rPr>
          <w:sz w:val="22"/>
          <w:szCs w:val="22"/>
        </w:rPr>
        <w:t xml:space="preserve">We involve pupils in setting codes of behaviour; helping pupils to make decisions and choices that are acceptable to the school community and society at large. </w:t>
      </w:r>
    </w:p>
    <w:p w:rsidR="008376A1" w:rsidRDefault="008376A1" w:rsidP="008376A1">
      <w:pPr>
        <w:pStyle w:val="Default"/>
        <w:rPr>
          <w:sz w:val="22"/>
          <w:szCs w:val="22"/>
        </w:rPr>
      </w:pPr>
      <w:r>
        <w:rPr>
          <w:sz w:val="22"/>
          <w:szCs w:val="22"/>
        </w:rPr>
        <w:t>Pupils are helped to learn to manage their behaviour and take responsibility for their actions. Staff are committed to providing a consistent and predicable environment within the school and beyond. We can help some pupils to understand the connection between actions and consequences. This type of environment enables pupils to feel safe and secure; this in turn, promotes the optimum conditions for learning to take place.</w:t>
      </w:r>
    </w:p>
    <w:p w:rsidR="008376A1" w:rsidRDefault="008376A1" w:rsidP="008376A1">
      <w:pPr>
        <w:pStyle w:val="Default"/>
        <w:rPr>
          <w:sz w:val="22"/>
          <w:szCs w:val="22"/>
        </w:rPr>
      </w:pPr>
    </w:p>
    <w:p w:rsidR="00852DC6" w:rsidRDefault="00852DC6" w:rsidP="008376A1">
      <w:pPr>
        <w:pStyle w:val="Default"/>
        <w:rPr>
          <w:sz w:val="22"/>
          <w:szCs w:val="22"/>
        </w:rPr>
      </w:pPr>
    </w:p>
    <w:p w:rsidR="008376A1" w:rsidRPr="00D03D82" w:rsidRDefault="008376A1" w:rsidP="008376A1">
      <w:pPr>
        <w:pStyle w:val="Default"/>
        <w:rPr>
          <w:color w:val="00B0F0"/>
          <w:sz w:val="22"/>
          <w:szCs w:val="22"/>
        </w:rPr>
      </w:pPr>
      <w:r w:rsidRPr="00D03D82">
        <w:rPr>
          <w:color w:val="00B0F0"/>
          <w:sz w:val="22"/>
          <w:szCs w:val="22"/>
        </w:rPr>
        <w:t xml:space="preserve">Individual Liberty: </w:t>
      </w:r>
    </w:p>
    <w:p w:rsidR="008376A1" w:rsidRDefault="008376A1" w:rsidP="008376A1">
      <w:pPr>
        <w:pStyle w:val="Default"/>
        <w:rPr>
          <w:sz w:val="22"/>
          <w:szCs w:val="22"/>
        </w:rPr>
      </w:pPr>
      <w:r>
        <w:rPr>
          <w:sz w:val="22"/>
          <w:szCs w:val="22"/>
        </w:rPr>
        <w:t xml:space="preserve">Pupils at </w:t>
      </w:r>
      <w:r w:rsidR="00D03D82">
        <w:rPr>
          <w:sz w:val="22"/>
          <w:szCs w:val="22"/>
        </w:rPr>
        <w:t>Wolverdene School</w:t>
      </w:r>
      <w:r>
        <w:rPr>
          <w:sz w:val="22"/>
          <w:szCs w:val="22"/>
        </w:rPr>
        <w:t xml:space="preserve"> are encouraged to become good and valued citizens. We do this by supporting each pupil to become as independent as possible. We endeavour to demonstrate that everyone has rights; this includes the right to say ‘No’ to ideas or activities that they do not want to take part in. Some pupils will be able to take responsibility for particular roles and to understand that with certain rights comes a level of responsibility. Learning to do things independently is an important part of learning to understand yourself. We support others by participating in charitable events such as, Red Nose Day/Comic Relief, and Children in Need. At</w:t>
      </w:r>
      <w:r w:rsidR="00D03D82">
        <w:rPr>
          <w:sz w:val="22"/>
          <w:szCs w:val="22"/>
        </w:rPr>
        <w:t xml:space="preserve"> Wolverdene</w:t>
      </w:r>
      <w:r>
        <w:rPr>
          <w:sz w:val="22"/>
          <w:szCs w:val="22"/>
        </w:rPr>
        <w:t xml:space="preserve"> School we believe that by engendering a caring and helpful environment and by learning to be independent can boost and nurture a healthy self-esteem. </w:t>
      </w:r>
    </w:p>
    <w:p w:rsidR="00D03D82" w:rsidRDefault="00D03D82" w:rsidP="008376A1">
      <w:pPr>
        <w:pStyle w:val="Default"/>
        <w:rPr>
          <w:color w:val="00B0F0"/>
          <w:sz w:val="22"/>
          <w:szCs w:val="22"/>
        </w:rPr>
      </w:pPr>
    </w:p>
    <w:p w:rsidR="00B22F0B" w:rsidRPr="00D03D82" w:rsidRDefault="00B22F0B" w:rsidP="008376A1">
      <w:pPr>
        <w:pStyle w:val="Default"/>
        <w:rPr>
          <w:color w:val="00B0F0"/>
          <w:sz w:val="22"/>
          <w:szCs w:val="22"/>
        </w:rPr>
      </w:pPr>
    </w:p>
    <w:p w:rsidR="008376A1" w:rsidRPr="00D03D82" w:rsidRDefault="008376A1" w:rsidP="008376A1">
      <w:pPr>
        <w:pStyle w:val="Default"/>
        <w:rPr>
          <w:color w:val="00B0F0"/>
          <w:sz w:val="22"/>
          <w:szCs w:val="22"/>
        </w:rPr>
      </w:pPr>
      <w:r w:rsidRPr="00D03D82">
        <w:rPr>
          <w:color w:val="00B0F0"/>
          <w:sz w:val="22"/>
          <w:szCs w:val="22"/>
        </w:rPr>
        <w:t xml:space="preserve">Mutual Respect: </w:t>
      </w:r>
    </w:p>
    <w:p w:rsidR="008376A1" w:rsidRDefault="008376A1" w:rsidP="008376A1">
      <w:pPr>
        <w:pStyle w:val="Default"/>
        <w:rPr>
          <w:sz w:val="22"/>
          <w:szCs w:val="22"/>
        </w:rPr>
      </w:pPr>
      <w:r>
        <w:rPr>
          <w:sz w:val="22"/>
          <w:szCs w:val="22"/>
        </w:rPr>
        <w:t xml:space="preserve">We promote each pupil’s inclusion, where possible, in a range of activities, settings and locations. Our pupils go into the community to meet with a range of people in a variety of situations which include: sports events, community events and shared participation with other schools/colleges. </w:t>
      </w:r>
    </w:p>
    <w:p w:rsidR="008376A1" w:rsidRDefault="008376A1" w:rsidP="008376A1">
      <w:pPr>
        <w:pStyle w:val="Default"/>
        <w:rPr>
          <w:sz w:val="22"/>
          <w:szCs w:val="22"/>
        </w:rPr>
      </w:pPr>
      <w:r>
        <w:rPr>
          <w:sz w:val="22"/>
          <w:szCs w:val="22"/>
        </w:rPr>
        <w:t xml:space="preserve">It is important to facilitate opportunities for </w:t>
      </w:r>
      <w:r w:rsidR="00D03D82">
        <w:rPr>
          <w:sz w:val="22"/>
          <w:szCs w:val="22"/>
        </w:rPr>
        <w:t>Wolverdene School</w:t>
      </w:r>
      <w:r>
        <w:rPr>
          <w:sz w:val="22"/>
          <w:szCs w:val="22"/>
        </w:rPr>
        <w:t xml:space="preserve"> to be part of the community as the pupils, families and staff have much to offer in the development of community cohesion. </w:t>
      </w:r>
    </w:p>
    <w:p w:rsidR="00D03D82" w:rsidRDefault="00D03D82" w:rsidP="008376A1">
      <w:pPr>
        <w:pStyle w:val="Default"/>
        <w:rPr>
          <w:sz w:val="22"/>
          <w:szCs w:val="22"/>
        </w:rPr>
      </w:pPr>
    </w:p>
    <w:p w:rsidR="00B22F0B" w:rsidRDefault="00B22F0B" w:rsidP="008376A1">
      <w:pPr>
        <w:pStyle w:val="Default"/>
        <w:rPr>
          <w:sz w:val="22"/>
          <w:szCs w:val="22"/>
        </w:rPr>
      </w:pPr>
    </w:p>
    <w:p w:rsidR="008376A1" w:rsidRPr="00D03D82" w:rsidRDefault="008376A1" w:rsidP="008376A1">
      <w:pPr>
        <w:pStyle w:val="Default"/>
        <w:rPr>
          <w:color w:val="00B0F0"/>
          <w:sz w:val="22"/>
          <w:szCs w:val="22"/>
        </w:rPr>
      </w:pPr>
      <w:r w:rsidRPr="00D03D82">
        <w:rPr>
          <w:color w:val="00B0F0"/>
          <w:sz w:val="22"/>
          <w:szCs w:val="22"/>
        </w:rPr>
        <w:t xml:space="preserve">Tolerance of different faiths and beliefs: </w:t>
      </w:r>
    </w:p>
    <w:p w:rsidR="008376A1" w:rsidRDefault="00D03D82" w:rsidP="008376A1">
      <w:pPr>
        <w:pStyle w:val="Default"/>
        <w:rPr>
          <w:sz w:val="22"/>
          <w:szCs w:val="22"/>
        </w:rPr>
      </w:pPr>
      <w:r>
        <w:rPr>
          <w:sz w:val="22"/>
          <w:szCs w:val="22"/>
        </w:rPr>
        <w:t>Wolverdene</w:t>
      </w:r>
      <w:r w:rsidR="008376A1">
        <w:rPr>
          <w:sz w:val="22"/>
          <w:szCs w:val="22"/>
        </w:rPr>
        <w:t xml:space="preserve"> School serves a multi-faith community where each person is respected and valued equally without regard to ability, gender, faith, heritage or race. </w:t>
      </w:r>
    </w:p>
    <w:p w:rsidR="00D03D82" w:rsidRDefault="008376A1" w:rsidP="008376A1">
      <w:pPr>
        <w:pStyle w:val="Default"/>
        <w:rPr>
          <w:sz w:val="22"/>
          <w:szCs w:val="22"/>
        </w:rPr>
      </w:pPr>
      <w:r>
        <w:rPr>
          <w:sz w:val="22"/>
          <w:szCs w:val="22"/>
        </w:rPr>
        <w:t xml:space="preserve">Cultural appreciation and development forms part of our curriculum. We place great emphasis on providing encounters and participation in events and celebrations to broaden all pupils’ experiences and awareness of others. Pupils are encouraged to experience British Culture through our curriculum themes. The students have taken part in Animation workshops, sporting activities which helps to instil ‘fair play’ and engender a ’team spirit’. </w:t>
      </w:r>
    </w:p>
    <w:p w:rsidR="00B22F0B" w:rsidRDefault="00B22F0B" w:rsidP="008376A1">
      <w:pPr>
        <w:pStyle w:val="Default"/>
        <w:rPr>
          <w:sz w:val="22"/>
          <w:szCs w:val="22"/>
        </w:rPr>
      </w:pPr>
    </w:p>
    <w:p w:rsidR="008376A1" w:rsidRDefault="008376A1" w:rsidP="008376A1">
      <w:pPr>
        <w:pStyle w:val="Default"/>
        <w:rPr>
          <w:sz w:val="22"/>
          <w:szCs w:val="22"/>
        </w:rPr>
      </w:pPr>
      <w:r>
        <w:rPr>
          <w:sz w:val="22"/>
          <w:szCs w:val="22"/>
        </w:rPr>
        <w:t>Although pupils at</w:t>
      </w:r>
      <w:r w:rsidR="00D03D82">
        <w:rPr>
          <w:sz w:val="22"/>
          <w:szCs w:val="22"/>
        </w:rPr>
        <w:t xml:space="preserve"> Wolverdene </w:t>
      </w:r>
      <w:r>
        <w:rPr>
          <w:sz w:val="22"/>
          <w:szCs w:val="22"/>
        </w:rPr>
        <w:t xml:space="preserve">School may find it difficult to articulate their feelings and concerns; staff are attuned to changes in demeanour and well-being that may indicate anxiety. If they are concerned about a pupil our accepted practice links to The </w:t>
      </w:r>
      <w:r w:rsidR="00E67C9E">
        <w:rPr>
          <w:sz w:val="22"/>
          <w:szCs w:val="22"/>
        </w:rPr>
        <w:t>Safeguarding</w:t>
      </w:r>
      <w:bookmarkStart w:id="0" w:name="_GoBack"/>
      <w:bookmarkEnd w:id="0"/>
      <w:r>
        <w:rPr>
          <w:sz w:val="22"/>
          <w:szCs w:val="22"/>
        </w:rPr>
        <w:t xml:space="preserve"> Policy which entrusts a duty of care to all staff to actively protect and promote the welfare of children. </w:t>
      </w:r>
    </w:p>
    <w:p w:rsidR="009259E3" w:rsidRDefault="008376A1" w:rsidP="008376A1">
      <w:r>
        <w:t>The staff work closely with parents, carers and other professional</w:t>
      </w:r>
      <w:r w:rsidR="00D03D82">
        <w:t>s to ensure that the pupils at Wolverdene School</w:t>
      </w:r>
      <w:r>
        <w:t xml:space="preserve"> are happy, well cared for and enabled to learn the skills they need to live a fulfilling life as part of their community.</w:t>
      </w:r>
    </w:p>
    <w:sectPr w:rsidR="00925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A1"/>
    <w:rsid w:val="00211EB9"/>
    <w:rsid w:val="004170EE"/>
    <w:rsid w:val="008376A1"/>
    <w:rsid w:val="00852DC6"/>
    <w:rsid w:val="009259E3"/>
    <w:rsid w:val="00AA2D68"/>
    <w:rsid w:val="00B22F0B"/>
    <w:rsid w:val="00D03D82"/>
    <w:rsid w:val="00E67C9E"/>
    <w:rsid w:val="00EE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513E-8BD6-4B83-B23B-41BC847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6A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491D2-8631-42D0-B600-1FCD5FE309F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0B0EF3FC-0D24-4032-87D9-04978AE3F802}">
      <dgm:prSet phldrT="[Text]"/>
      <dgm:spPr>
        <a:xfrm>
          <a:off x="2266354" y="1241783"/>
          <a:ext cx="953690" cy="95369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British Values</a:t>
          </a:r>
        </a:p>
      </dgm:t>
    </dgm:pt>
    <dgm:pt modelId="{872C6B1B-DD46-4535-A0BD-0E4DF9B980E4}" type="parTrans" cxnId="{7981F0A3-9310-44F6-BC70-4B85A7A5AFA9}">
      <dgm:prSet/>
      <dgm:spPr/>
      <dgm:t>
        <a:bodyPr/>
        <a:lstStyle/>
        <a:p>
          <a:endParaRPr lang="en-GB"/>
        </a:p>
      </dgm:t>
    </dgm:pt>
    <dgm:pt modelId="{81A6B68B-AC46-4235-B5F3-B0A89E2EEC78}" type="sibTrans" cxnId="{7981F0A3-9310-44F6-BC70-4B85A7A5AFA9}">
      <dgm:prSet/>
      <dgm:spPr/>
      <dgm:t>
        <a:bodyPr/>
        <a:lstStyle/>
        <a:p>
          <a:endParaRPr lang="en-GB"/>
        </a:p>
      </dgm:t>
    </dgm:pt>
    <dgm:pt modelId="{D6A06C4A-4237-4559-8A19-32478EB17164}">
      <dgm:prSet phldrT="[Text]"/>
      <dgm:spPr>
        <a:xfrm>
          <a:off x="2266354" y="1583"/>
          <a:ext cx="953690" cy="953690"/>
        </a:xfrm>
        <a:prstGeom prst="ellipse">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Democracy</a:t>
          </a:r>
        </a:p>
      </dgm:t>
    </dgm:pt>
    <dgm:pt modelId="{4E246164-3E85-42A6-9AE3-82A61FBB702F}" type="parTrans" cxnId="{AB92AFE0-CA03-48FF-8F6A-087A9A7B4EF7}">
      <dgm:prSet/>
      <dgm:spPr>
        <a:xfrm rot="16200000">
          <a:off x="2599945" y="1082884"/>
          <a:ext cx="286508" cy="3128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6B2EF85-24BF-40E9-A465-E22A3C4A158C}" type="sibTrans" cxnId="{AB92AFE0-CA03-48FF-8F6A-087A9A7B4EF7}">
      <dgm:prSet/>
      <dgm:spPr/>
      <dgm:t>
        <a:bodyPr/>
        <a:lstStyle/>
        <a:p>
          <a:endParaRPr lang="en-GB"/>
        </a:p>
      </dgm:t>
    </dgm:pt>
    <dgm:pt modelId="{7404322D-64EC-40B1-A70C-9ED5C8ABE7FB}">
      <dgm:prSet phldrT="[Text]"/>
      <dgm:spPr>
        <a:xfrm>
          <a:off x="3445854" y="858540"/>
          <a:ext cx="953690" cy="953690"/>
        </a:xfrm>
        <a:prstGeom prst="ellipse">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Rule of Law</a:t>
          </a:r>
        </a:p>
      </dgm:t>
    </dgm:pt>
    <dgm:pt modelId="{4E9AA2DC-1A4D-4584-8EAC-C1578B570256}" type="parTrans" cxnId="{7F17F69F-091F-4591-913B-CD6A612F4B4A}">
      <dgm:prSet/>
      <dgm:spPr>
        <a:xfrm rot="20520000">
          <a:off x="3189695" y="1511362"/>
          <a:ext cx="286508" cy="3128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E5D59B65-2FE6-4D05-A633-E412AE8498D3}" type="sibTrans" cxnId="{7F17F69F-091F-4591-913B-CD6A612F4B4A}">
      <dgm:prSet/>
      <dgm:spPr/>
      <dgm:t>
        <a:bodyPr/>
        <a:lstStyle/>
        <a:p>
          <a:endParaRPr lang="en-GB"/>
        </a:p>
      </dgm:t>
    </dgm:pt>
    <dgm:pt modelId="{50A9FBD9-D118-4FD0-9390-1E5EC8FC6D75}">
      <dgm:prSet phldrT="[Text]"/>
      <dgm:spPr>
        <a:xfrm>
          <a:off x="2995325" y="2245125"/>
          <a:ext cx="953690" cy="953690"/>
        </a:xfrm>
        <a:prstGeom prst="ellipse">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Individual Liberty</a:t>
          </a:r>
        </a:p>
      </dgm:t>
    </dgm:pt>
    <dgm:pt modelId="{BB5B0A2C-8721-436F-B60E-AC49AE01D0B3}" type="parTrans" cxnId="{7AA70D2D-C5BE-4A85-906F-38F1ED5A76D8}">
      <dgm:prSet/>
      <dgm:spPr>
        <a:xfrm rot="3240000">
          <a:off x="2964431" y="2204655"/>
          <a:ext cx="286508" cy="3128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CD532790-44CE-4F0A-9C85-52331B9A7632}" type="sibTrans" cxnId="{7AA70D2D-C5BE-4A85-906F-38F1ED5A76D8}">
      <dgm:prSet/>
      <dgm:spPr/>
      <dgm:t>
        <a:bodyPr/>
        <a:lstStyle/>
        <a:p>
          <a:endParaRPr lang="en-GB"/>
        </a:p>
      </dgm:t>
    </dgm:pt>
    <dgm:pt modelId="{973EC292-74A8-4351-8AF5-E1D8229B3515}">
      <dgm:prSet phldrT="[Text]"/>
      <dgm:spPr>
        <a:xfrm>
          <a:off x="1537383" y="2245125"/>
          <a:ext cx="953690" cy="953690"/>
        </a:xfrm>
        <a:prstGeom prst="ellipse">
          <a:avLst/>
        </a:prstGeom>
        <a:solidFill>
          <a:srgbClr val="FFC00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Mutal Respect</a:t>
          </a:r>
        </a:p>
      </dgm:t>
    </dgm:pt>
    <dgm:pt modelId="{CBC9250D-6F24-4AB1-B1FC-43F0F82AC82B}" type="parTrans" cxnId="{4BE55837-4989-407A-AF1B-FD474DB0BC60}">
      <dgm:prSet/>
      <dgm:spPr>
        <a:xfrm rot="7560000">
          <a:off x="2235459" y="2204655"/>
          <a:ext cx="286508" cy="3128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7C9268FE-EF87-4C4F-928D-2C8EFD0D4C64}" type="sibTrans" cxnId="{4BE55837-4989-407A-AF1B-FD474DB0BC60}">
      <dgm:prSet/>
      <dgm:spPr/>
      <dgm:t>
        <a:bodyPr/>
        <a:lstStyle/>
        <a:p>
          <a:endParaRPr lang="en-GB"/>
        </a:p>
      </dgm:t>
    </dgm:pt>
    <dgm:pt modelId="{793C992F-394A-4E94-AE80-271504F1B6BF}">
      <dgm:prSet phldrT="[Text]"/>
      <dgm:spPr>
        <a:xfrm>
          <a:off x="1086854" y="858540"/>
          <a:ext cx="953690" cy="953690"/>
        </a:xfrm>
        <a:prstGeom prst="ellipse">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Tolerance of other beliefs</a:t>
          </a:r>
        </a:p>
      </dgm:t>
    </dgm:pt>
    <dgm:pt modelId="{FE789188-BB21-4528-AF39-249DA7A2D61A}" type="parTrans" cxnId="{ABA6F789-19C7-4B4D-B1D4-455161FFB8FC}">
      <dgm:prSet/>
      <dgm:spPr>
        <a:xfrm rot="11880000">
          <a:off x="2010195" y="1511362"/>
          <a:ext cx="286508" cy="3128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2C46FD50-5E2F-40EB-BA4E-F0B3C240B553}" type="sibTrans" cxnId="{ABA6F789-19C7-4B4D-B1D4-455161FFB8FC}">
      <dgm:prSet/>
      <dgm:spPr/>
      <dgm:t>
        <a:bodyPr/>
        <a:lstStyle/>
        <a:p>
          <a:endParaRPr lang="en-GB"/>
        </a:p>
      </dgm:t>
    </dgm:pt>
    <dgm:pt modelId="{087D63EC-9DC6-4606-BAB2-C1D7D55A27C8}" type="pres">
      <dgm:prSet presAssocID="{8E0491D2-8631-42D0-B600-1FCD5FE309F2}" presName="cycle" presStyleCnt="0">
        <dgm:presLayoutVars>
          <dgm:chMax val="1"/>
          <dgm:dir/>
          <dgm:animLvl val="ctr"/>
          <dgm:resizeHandles val="exact"/>
        </dgm:presLayoutVars>
      </dgm:prSet>
      <dgm:spPr/>
      <dgm:t>
        <a:bodyPr/>
        <a:lstStyle/>
        <a:p>
          <a:endParaRPr lang="en-GB"/>
        </a:p>
      </dgm:t>
    </dgm:pt>
    <dgm:pt modelId="{851B3D6C-894F-4E79-917C-BCAEB641B933}" type="pres">
      <dgm:prSet presAssocID="{0B0EF3FC-0D24-4032-87D9-04978AE3F802}" presName="centerShape" presStyleLbl="node0" presStyleIdx="0" presStyleCnt="1"/>
      <dgm:spPr/>
      <dgm:t>
        <a:bodyPr/>
        <a:lstStyle/>
        <a:p>
          <a:endParaRPr lang="en-GB"/>
        </a:p>
      </dgm:t>
    </dgm:pt>
    <dgm:pt modelId="{E1EA9733-D55C-401A-9EB9-EFAC13DE2DD6}" type="pres">
      <dgm:prSet presAssocID="{4E246164-3E85-42A6-9AE3-82A61FBB702F}" presName="Name9" presStyleLbl="parChTrans1D2" presStyleIdx="0" presStyleCnt="5"/>
      <dgm:spPr/>
      <dgm:t>
        <a:bodyPr/>
        <a:lstStyle/>
        <a:p>
          <a:endParaRPr lang="en-GB"/>
        </a:p>
      </dgm:t>
    </dgm:pt>
    <dgm:pt modelId="{47F71454-3075-40FB-825D-BF09067F84FE}" type="pres">
      <dgm:prSet presAssocID="{4E246164-3E85-42A6-9AE3-82A61FBB702F}" presName="connTx" presStyleLbl="parChTrans1D2" presStyleIdx="0" presStyleCnt="5"/>
      <dgm:spPr/>
      <dgm:t>
        <a:bodyPr/>
        <a:lstStyle/>
        <a:p>
          <a:endParaRPr lang="en-GB"/>
        </a:p>
      </dgm:t>
    </dgm:pt>
    <dgm:pt modelId="{03FDA254-C112-4EFA-9A18-849B25F42897}" type="pres">
      <dgm:prSet presAssocID="{D6A06C4A-4237-4559-8A19-32478EB17164}" presName="node" presStyleLbl="node1" presStyleIdx="0" presStyleCnt="5">
        <dgm:presLayoutVars>
          <dgm:bulletEnabled val="1"/>
        </dgm:presLayoutVars>
      </dgm:prSet>
      <dgm:spPr/>
      <dgm:t>
        <a:bodyPr/>
        <a:lstStyle/>
        <a:p>
          <a:endParaRPr lang="en-GB"/>
        </a:p>
      </dgm:t>
    </dgm:pt>
    <dgm:pt modelId="{E2F93DBC-FA72-4F1A-8E36-70FEC98E7611}" type="pres">
      <dgm:prSet presAssocID="{4E9AA2DC-1A4D-4584-8EAC-C1578B570256}" presName="Name9" presStyleLbl="parChTrans1D2" presStyleIdx="1" presStyleCnt="5"/>
      <dgm:spPr/>
      <dgm:t>
        <a:bodyPr/>
        <a:lstStyle/>
        <a:p>
          <a:endParaRPr lang="en-GB"/>
        </a:p>
      </dgm:t>
    </dgm:pt>
    <dgm:pt modelId="{3BBBE39D-1127-48C6-B1BB-5DC55C3246F6}" type="pres">
      <dgm:prSet presAssocID="{4E9AA2DC-1A4D-4584-8EAC-C1578B570256}" presName="connTx" presStyleLbl="parChTrans1D2" presStyleIdx="1" presStyleCnt="5"/>
      <dgm:spPr/>
      <dgm:t>
        <a:bodyPr/>
        <a:lstStyle/>
        <a:p>
          <a:endParaRPr lang="en-GB"/>
        </a:p>
      </dgm:t>
    </dgm:pt>
    <dgm:pt modelId="{C67AF78C-5966-4A2F-A65E-1A55BF1DC60E}" type="pres">
      <dgm:prSet presAssocID="{7404322D-64EC-40B1-A70C-9ED5C8ABE7FB}" presName="node" presStyleLbl="node1" presStyleIdx="1" presStyleCnt="5">
        <dgm:presLayoutVars>
          <dgm:bulletEnabled val="1"/>
        </dgm:presLayoutVars>
      </dgm:prSet>
      <dgm:spPr/>
      <dgm:t>
        <a:bodyPr/>
        <a:lstStyle/>
        <a:p>
          <a:endParaRPr lang="en-GB"/>
        </a:p>
      </dgm:t>
    </dgm:pt>
    <dgm:pt modelId="{CD670044-5CD8-4D19-B49E-0BFB3649CF74}" type="pres">
      <dgm:prSet presAssocID="{BB5B0A2C-8721-436F-B60E-AC49AE01D0B3}" presName="Name9" presStyleLbl="parChTrans1D2" presStyleIdx="2" presStyleCnt="5"/>
      <dgm:spPr/>
      <dgm:t>
        <a:bodyPr/>
        <a:lstStyle/>
        <a:p>
          <a:endParaRPr lang="en-GB"/>
        </a:p>
      </dgm:t>
    </dgm:pt>
    <dgm:pt modelId="{75452E11-A8B0-464A-ABF5-9766B17C1885}" type="pres">
      <dgm:prSet presAssocID="{BB5B0A2C-8721-436F-B60E-AC49AE01D0B3}" presName="connTx" presStyleLbl="parChTrans1D2" presStyleIdx="2" presStyleCnt="5"/>
      <dgm:spPr/>
      <dgm:t>
        <a:bodyPr/>
        <a:lstStyle/>
        <a:p>
          <a:endParaRPr lang="en-GB"/>
        </a:p>
      </dgm:t>
    </dgm:pt>
    <dgm:pt modelId="{A70DFB8E-1588-41C3-A837-EDCB2B4EA1AA}" type="pres">
      <dgm:prSet presAssocID="{50A9FBD9-D118-4FD0-9390-1E5EC8FC6D75}" presName="node" presStyleLbl="node1" presStyleIdx="2" presStyleCnt="5">
        <dgm:presLayoutVars>
          <dgm:bulletEnabled val="1"/>
        </dgm:presLayoutVars>
      </dgm:prSet>
      <dgm:spPr/>
      <dgm:t>
        <a:bodyPr/>
        <a:lstStyle/>
        <a:p>
          <a:endParaRPr lang="en-GB"/>
        </a:p>
      </dgm:t>
    </dgm:pt>
    <dgm:pt modelId="{4E51B815-2AE1-438C-A7B6-D174546F61B8}" type="pres">
      <dgm:prSet presAssocID="{CBC9250D-6F24-4AB1-B1FC-43F0F82AC82B}" presName="Name9" presStyleLbl="parChTrans1D2" presStyleIdx="3" presStyleCnt="5"/>
      <dgm:spPr/>
      <dgm:t>
        <a:bodyPr/>
        <a:lstStyle/>
        <a:p>
          <a:endParaRPr lang="en-GB"/>
        </a:p>
      </dgm:t>
    </dgm:pt>
    <dgm:pt modelId="{22021968-ABE6-4342-8416-DAAF452227E4}" type="pres">
      <dgm:prSet presAssocID="{CBC9250D-6F24-4AB1-B1FC-43F0F82AC82B}" presName="connTx" presStyleLbl="parChTrans1D2" presStyleIdx="3" presStyleCnt="5"/>
      <dgm:spPr/>
      <dgm:t>
        <a:bodyPr/>
        <a:lstStyle/>
        <a:p>
          <a:endParaRPr lang="en-GB"/>
        </a:p>
      </dgm:t>
    </dgm:pt>
    <dgm:pt modelId="{0A90B4DC-9FE3-46A7-ABD0-44AEA978D8AE}" type="pres">
      <dgm:prSet presAssocID="{973EC292-74A8-4351-8AF5-E1D8229B3515}" presName="node" presStyleLbl="node1" presStyleIdx="3" presStyleCnt="5">
        <dgm:presLayoutVars>
          <dgm:bulletEnabled val="1"/>
        </dgm:presLayoutVars>
      </dgm:prSet>
      <dgm:spPr/>
      <dgm:t>
        <a:bodyPr/>
        <a:lstStyle/>
        <a:p>
          <a:endParaRPr lang="en-GB"/>
        </a:p>
      </dgm:t>
    </dgm:pt>
    <dgm:pt modelId="{B37D121D-2220-42B8-94AA-8CA5AE509E30}" type="pres">
      <dgm:prSet presAssocID="{FE789188-BB21-4528-AF39-249DA7A2D61A}" presName="Name9" presStyleLbl="parChTrans1D2" presStyleIdx="4" presStyleCnt="5"/>
      <dgm:spPr/>
      <dgm:t>
        <a:bodyPr/>
        <a:lstStyle/>
        <a:p>
          <a:endParaRPr lang="en-GB"/>
        </a:p>
      </dgm:t>
    </dgm:pt>
    <dgm:pt modelId="{7A509814-2191-4EC5-B4AA-4113BBE9293C}" type="pres">
      <dgm:prSet presAssocID="{FE789188-BB21-4528-AF39-249DA7A2D61A}" presName="connTx" presStyleLbl="parChTrans1D2" presStyleIdx="4" presStyleCnt="5"/>
      <dgm:spPr/>
      <dgm:t>
        <a:bodyPr/>
        <a:lstStyle/>
        <a:p>
          <a:endParaRPr lang="en-GB"/>
        </a:p>
      </dgm:t>
    </dgm:pt>
    <dgm:pt modelId="{88FF729C-6E9A-461A-B11E-6BFBC4D43555}" type="pres">
      <dgm:prSet presAssocID="{793C992F-394A-4E94-AE80-271504F1B6BF}" presName="node" presStyleLbl="node1" presStyleIdx="4" presStyleCnt="5">
        <dgm:presLayoutVars>
          <dgm:bulletEnabled val="1"/>
        </dgm:presLayoutVars>
      </dgm:prSet>
      <dgm:spPr/>
      <dgm:t>
        <a:bodyPr/>
        <a:lstStyle/>
        <a:p>
          <a:endParaRPr lang="en-GB"/>
        </a:p>
      </dgm:t>
    </dgm:pt>
  </dgm:ptLst>
  <dgm:cxnLst>
    <dgm:cxn modelId="{2FF45F6F-35AC-4AAB-8250-8F461E674471}" type="presOf" srcId="{4E246164-3E85-42A6-9AE3-82A61FBB702F}" destId="{E1EA9733-D55C-401A-9EB9-EFAC13DE2DD6}" srcOrd="0" destOrd="0" presId="urn:microsoft.com/office/officeart/2005/8/layout/radial1"/>
    <dgm:cxn modelId="{7981F0A3-9310-44F6-BC70-4B85A7A5AFA9}" srcId="{8E0491D2-8631-42D0-B600-1FCD5FE309F2}" destId="{0B0EF3FC-0D24-4032-87D9-04978AE3F802}" srcOrd="0" destOrd="0" parTransId="{872C6B1B-DD46-4535-A0BD-0E4DF9B980E4}" sibTransId="{81A6B68B-AC46-4235-B5F3-B0A89E2EEC78}"/>
    <dgm:cxn modelId="{7A443681-F0A5-4F83-9F98-18C38BEEA646}" type="presOf" srcId="{0B0EF3FC-0D24-4032-87D9-04978AE3F802}" destId="{851B3D6C-894F-4E79-917C-BCAEB641B933}" srcOrd="0" destOrd="0" presId="urn:microsoft.com/office/officeart/2005/8/layout/radial1"/>
    <dgm:cxn modelId="{40C559D3-2C73-41AD-83E1-44E70D8E5E4C}" type="presOf" srcId="{8E0491D2-8631-42D0-B600-1FCD5FE309F2}" destId="{087D63EC-9DC6-4606-BAB2-C1D7D55A27C8}" srcOrd="0" destOrd="0" presId="urn:microsoft.com/office/officeart/2005/8/layout/radial1"/>
    <dgm:cxn modelId="{7AA70D2D-C5BE-4A85-906F-38F1ED5A76D8}" srcId="{0B0EF3FC-0D24-4032-87D9-04978AE3F802}" destId="{50A9FBD9-D118-4FD0-9390-1E5EC8FC6D75}" srcOrd="2" destOrd="0" parTransId="{BB5B0A2C-8721-436F-B60E-AC49AE01D0B3}" sibTransId="{CD532790-44CE-4F0A-9C85-52331B9A7632}"/>
    <dgm:cxn modelId="{ABA6F789-19C7-4B4D-B1D4-455161FFB8FC}" srcId="{0B0EF3FC-0D24-4032-87D9-04978AE3F802}" destId="{793C992F-394A-4E94-AE80-271504F1B6BF}" srcOrd="4" destOrd="0" parTransId="{FE789188-BB21-4528-AF39-249DA7A2D61A}" sibTransId="{2C46FD50-5E2F-40EB-BA4E-F0B3C240B553}"/>
    <dgm:cxn modelId="{313C8686-E935-435D-B512-A2205466CA9F}" type="presOf" srcId="{973EC292-74A8-4351-8AF5-E1D8229B3515}" destId="{0A90B4DC-9FE3-46A7-ABD0-44AEA978D8AE}" srcOrd="0" destOrd="0" presId="urn:microsoft.com/office/officeart/2005/8/layout/radial1"/>
    <dgm:cxn modelId="{F5B8C3D4-22CE-4686-857E-DD62E4B95052}" type="presOf" srcId="{CBC9250D-6F24-4AB1-B1FC-43F0F82AC82B}" destId="{22021968-ABE6-4342-8416-DAAF452227E4}" srcOrd="1" destOrd="0" presId="urn:microsoft.com/office/officeart/2005/8/layout/radial1"/>
    <dgm:cxn modelId="{C32E973E-3EE1-4A26-ACDA-282879A7A86C}" type="presOf" srcId="{50A9FBD9-D118-4FD0-9390-1E5EC8FC6D75}" destId="{A70DFB8E-1588-41C3-A837-EDCB2B4EA1AA}" srcOrd="0" destOrd="0" presId="urn:microsoft.com/office/officeart/2005/8/layout/radial1"/>
    <dgm:cxn modelId="{5949A4A4-9B28-4045-BF84-854DBEDC9FFA}" type="presOf" srcId="{FE789188-BB21-4528-AF39-249DA7A2D61A}" destId="{7A509814-2191-4EC5-B4AA-4113BBE9293C}" srcOrd="1" destOrd="0" presId="urn:microsoft.com/office/officeart/2005/8/layout/radial1"/>
    <dgm:cxn modelId="{CBF2AECE-E4F3-4BAF-927D-6EABDB11E968}" type="presOf" srcId="{BB5B0A2C-8721-436F-B60E-AC49AE01D0B3}" destId="{CD670044-5CD8-4D19-B49E-0BFB3649CF74}" srcOrd="0" destOrd="0" presId="urn:microsoft.com/office/officeart/2005/8/layout/radial1"/>
    <dgm:cxn modelId="{091FEE65-5CD5-4E0F-A3A0-EF7DD0CE4B8B}" type="presOf" srcId="{4E9AA2DC-1A4D-4584-8EAC-C1578B570256}" destId="{3BBBE39D-1127-48C6-B1BB-5DC55C3246F6}" srcOrd="1" destOrd="0" presId="urn:microsoft.com/office/officeart/2005/8/layout/radial1"/>
    <dgm:cxn modelId="{4BE55837-4989-407A-AF1B-FD474DB0BC60}" srcId="{0B0EF3FC-0D24-4032-87D9-04978AE3F802}" destId="{973EC292-74A8-4351-8AF5-E1D8229B3515}" srcOrd="3" destOrd="0" parTransId="{CBC9250D-6F24-4AB1-B1FC-43F0F82AC82B}" sibTransId="{7C9268FE-EF87-4C4F-928D-2C8EFD0D4C64}"/>
    <dgm:cxn modelId="{9A480520-3255-4416-813A-33E2921D765F}" type="presOf" srcId="{BB5B0A2C-8721-436F-B60E-AC49AE01D0B3}" destId="{75452E11-A8B0-464A-ABF5-9766B17C1885}" srcOrd="1" destOrd="0" presId="urn:microsoft.com/office/officeart/2005/8/layout/radial1"/>
    <dgm:cxn modelId="{D1E58336-95A8-44FA-8F8A-B27E16432037}" type="presOf" srcId="{7404322D-64EC-40B1-A70C-9ED5C8ABE7FB}" destId="{C67AF78C-5966-4A2F-A65E-1A55BF1DC60E}" srcOrd="0" destOrd="0" presId="urn:microsoft.com/office/officeart/2005/8/layout/radial1"/>
    <dgm:cxn modelId="{786D7D1A-AADC-4537-B797-AA006EFC869F}" type="presOf" srcId="{FE789188-BB21-4528-AF39-249DA7A2D61A}" destId="{B37D121D-2220-42B8-94AA-8CA5AE509E30}" srcOrd="0" destOrd="0" presId="urn:microsoft.com/office/officeart/2005/8/layout/radial1"/>
    <dgm:cxn modelId="{C56B298B-CC75-4474-8ED8-4E88EF5D5EAA}" type="presOf" srcId="{4E246164-3E85-42A6-9AE3-82A61FBB702F}" destId="{47F71454-3075-40FB-825D-BF09067F84FE}" srcOrd="1" destOrd="0" presId="urn:microsoft.com/office/officeart/2005/8/layout/radial1"/>
    <dgm:cxn modelId="{7F17F69F-091F-4591-913B-CD6A612F4B4A}" srcId="{0B0EF3FC-0D24-4032-87D9-04978AE3F802}" destId="{7404322D-64EC-40B1-A70C-9ED5C8ABE7FB}" srcOrd="1" destOrd="0" parTransId="{4E9AA2DC-1A4D-4584-8EAC-C1578B570256}" sibTransId="{E5D59B65-2FE6-4D05-A633-E412AE8498D3}"/>
    <dgm:cxn modelId="{AB92AFE0-CA03-48FF-8F6A-087A9A7B4EF7}" srcId="{0B0EF3FC-0D24-4032-87D9-04978AE3F802}" destId="{D6A06C4A-4237-4559-8A19-32478EB17164}" srcOrd="0" destOrd="0" parTransId="{4E246164-3E85-42A6-9AE3-82A61FBB702F}" sibTransId="{A6B2EF85-24BF-40E9-A465-E22A3C4A158C}"/>
    <dgm:cxn modelId="{5F101707-F0A3-4E73-961B-58B705C4A95E}" type="presOf" srcId="{4E9AA2DC-1A4D-4584-8EAC-C1578B570256}" destId="{E2F93DBC-FA72-4F1A-8E36-70FEC98E7611}" srcOrd="0" destOrd="0" presId="urn:microsoft.com/office/officeart/2005/8/layout/radial1"/>
    <dgm:cxn modelId="{BDA1DA0A-53E5-4AF1-99F2-F7DC877CB7B0}" type="presOf" srcId="{CBC9250D-6F24-4AB1-B1FC-43F0F82AC82B}" destId="{4E51B815-2AE1-438C-A7B6-D174546F61B8}" srcOrd="0" destOrd="0" presId="urn:microsoft.com/office/officeart/2005/8/layout/radial1"/>
    <dgm:cxn modelId="{037F6087-4A72-48CB-A639-C58FD7482E0F}" type="presOf" srcId="{D6A06C4A-4237-4559-8A19-32478EB17164}" destId="{03FDA254-C112-4EFA-9A18-849B25F42897}" srcOrd="0" destOrd="0" presId="urn:microsoft.com/office/officeart/2005/8/layout/radial1"/>
    <dgm:cxn modelId="{C51F7EC5-8F6C-4FC5-A007-E1AAA515EB03}" type="presOf" srcId="{793C992F-394A-4E94-AE80-271504F1B6BF}" destId="{88FF729C-6E9A-461A-B11E-6BFBC4D43555}" srcOrd="0" destOrd="0" presId="urn:microsoft.com/office/officeart/2005/8/layout/radial1"/>
    <dgm:cxn modelId="{B78F4B5F-3655-46B8-82B8-DFF4DE0042A4}" type="presParOf" srcId="{087D63EC-9DC6-4606-BAB2-C1D7D55A27C8}" destId="{851B3D6C-894F-4E79-917C-BCAEB641B933}" srcOrd="0" destOrd="0" presId="urn:microsoft.com/office/officeart/2005/8/layout/radial1"/>
    <dgm:cxn modelId="{054894C6-8864-4050-99BA-FDC5FDADA41F}" type="presParOf" srcId="{087D63EC-9DC6-4606-BAB2-C1D7D55A27C8}" destId="{E1EA9733-D55C-401A-9EB9-EFAC13DE2DD6}" srcOrd="1" destOrd="0" presId="urn:microsoft.com/office/officeart/2005/8/layout/radial1"/>
    <dgm:cxn modelId="{812E6FD4-5F5C-439C-B98E-6ABEDA7F45F8}" type="presParOf" srcId="{E1EA9733-D55C-401A-9EB9-EFAC13DE2DD6}" destId="{47F71454-3075-40FB-825D-BF09067F84FE}" srcOrd="0" destOrd="0" presId="urn:microsoft.com/office/officeart/2005/8/layout/radial1"/>
    <dgm:cxn modelId="{05CE7649-C455-4B76-8885-E9762CF931BC}" type="presParOf" srcId="{087D63EC-9DC6-4606-BAB2-C1D7D55A27C8}" destId="{03FDA254-C112-4EFA-9A18-849B25F42897}" srcOrd="2" destOrd="0" presId="urn:microsoft.com/office/officeart/2005/8/layout/radial1"/>
    <dgm:cxn modelId="{EC546E20-9002-4F4D-99F5-2196ABAD8636}" type="presParOf" srcId="{087D63EC-9DC6-4606-BAB2-C1D7D55A27C8}" destId="{E2F93DBC-FA72-4F1A-8E36-70FEC98E7611}" srcOrd="3" destOrd="0" presId="urn:microsoft.com/office/officeart/2005/8/layout/radial1"/>
    <dgm:cxn modelId="{146C8A1A-1C54-4154-8068-FAB569D31BBC}" type="presParOf" srcId="{E2F93DBC-FA72-4F1A-8E36-70FEC98E7611}" destId="{3BBBE39D-1127-48C6-B1BB-5DC55C3246F6}" srcOrd="0" destOrd="0" presId="urn:microsoft.com/office/officeart/2005/8/layout/radial1"/>
    <dgm:cxn modelId="{AEB2258E-A23D-4C03-9CD4-1820D7D0EEC8}" type="presParOf" srcId="{087D63EC-9DC6-4606-BAB2-C1D7D55A27C8}" destId="{C67AF78C-5966-4A2F-A65E-1A55BF1DC60E}" srcOrd="4" destOrd="0" presId="urn:microsoft.com/office/officeart/2005/8/layout/radial1"/>
    <dgm:cxn modelId="{C71966F8-7E60-49FB-997A-E4B54F2A53C0}" type="presParOf" srcId="{087D63EC-9DC6-4606-BAB2-C1D7D55A27C8}" destId="{CD670044-5CD8-4D19-B49E-0BFB3649CF74}" srcOrd="5" destOrd="0" presId="urn:microsoft.com/office/officeart/2005/8/layout/radial1"/>
    <dgm:cxn modelId="{13C1CA9E-F637-4CE4-BFA1-77D082293CEC}" type="presParOf" srcId="{CD670044-5CD8-4D19-B49E-0BFB3649CF74}" destId="{75452E11-A8B0-464A-ABF5-9766B17C1885}" srcOrd="0" destOrd="0" presId="urn:microsoft.com/office/officeart/2005/8/layout/radial1"/>
    <dgm:cxn modelId="{E85C8357-0E8B-4F94-9B65-67F8B4458C29}" type="presParOf" srcId="{087D63EC-9DC6-4606-BAB2-C1D7D55A27C8}" destId="{A70DFB8E-1588-41C3-A837-EDCB2B4EA1AA}" srcOrd="6" destOrd="0" presId="urn:microsoft.com/office/officeart/2005/8/layout/radial1"/>
    <dgm:cxn modelId="{2A9579B6-B6BF-48C4-95AF-2E977CF1FDD6}" type="presParOf" srcId="{087D63EC-9DC6-4606-BAB2-C1D7D55A27C8}" destId="{4E51B815-2AE1-438C-A7B6-D174546F61B8}" srcOrd="7" destOrd="0" presId="urn:microsoft.com/office/officeart/2005/8/layout/radial1"/>
    <dgm:cxn modelId="{4796C45A-ABB5-4E8D-B84A-3729D17E34FC}" type="presParOf" srcId="{4E51B815-2AE1-438C-A7B6-D174546F61B8}" destId="{22021968-ABE6-4342-8416-DAAF452227E4}" srcOrd="0" destOrd="0" presId="urn:microsoft.com/office/officeart/2005/8/layout/radial1"/>
    <dgm:cxn modelId="{91B23AFC-6DD0-43DD-A7A8-FE3D7D6AE8BB}" type="presParOf" srcId="{087D63EC-9DC6-4606-BAB2-C1D7D55A27C8}" destId="{0A90B4DC-9FE3-46A7-ABD0-44AEA978D8AE}" srcOrd="8" destOrd="0" presId="urn:microsoft.com/office/officeart/2005/8/layout/radial1"/>
    <dgm:cxn modelId="{50F592F7-EF8D-44AA-A958-9B7B262F96E2}" type="presParOf" srcId="{087D63EC-9DC6-4606-BAB2-C1D7D55A27C8}" destId="{B37D121D-2220-42B8-94AA-8CA5AE509E30}" srcOrd="9" destOrd="0" presId="urn:microsoft.com/office/officeart/2005/8/layout/radial1"/>
    <dgm:cxn modelId="{091E69BD-7675-4A47-B992-8A5BF1D48DEB}" type="presParOf" srcId="{B37D121D-2220-42B8-94AA-8CA5AE509E30}" destId="{7A509814-2191-4EC5-B4AA-4113BBE9293C}" srcOrd="0" destOrd="0" presId="urn:microsoft.com/office/officeart/2005/8/layout/radial1"/>
    <dgm:cxn modelId="{A80A1080-C2F8-45AF-88C1-1EBCAB93730D}" type="presParOf" srcId="{087D63EC-9DC6-4606-BAB2-C1D7D55A27C8}" destId="{88FF729C-6E9A-461A-B11E-6BFBC4D43555}" srcOrd="10"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B3D6C-894F-4E79-917C-BCAEB641B933}">
      <dsp:nvSpPr>
        <dsp:cNvPr id="0" name=""/>
        <dsp:cNvSpPr/>
      </dsp:nvSpPr>
      <dsp:spPr>
        <a:xfrm>
          <a:off x="1889630" y="1092852"/>
          <a:ext cx="830839" cy="8308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Calibri" panose="020F0502020204030204"/>
              <a:ea typeface="+mn-ea"/>
              <a:cs typeface="+mn-cs"/>
            </a:rPr>
            <a:t>British Values</a:t>
          </a:r>
        </a:p>
      </dsp:txBody>
      <dsp:txXfrm>
        <a:off x="2011304" y="1214526"/>
        <a:ext cx="587491" cy="587491"/>
      </dsp:txXfrm>
    </dsp:sp>
    <dsp:sp modelId="{E1EA9733-D55C-401A-9EB9-EFAC13DE2DD6}">
      <dsp:nvSpPr>
        <dsp:cNvPr id="0" name=""/>
        <dsp:cNvSpPr/>
      </dsp:nvSpPr>
      <dsp:spPr>
        <a:xfrm rot="16200000">
          <a:off x="2179403" y="950985"/>
          <a:ext cx="251293" cy="3243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298767" y="973487"/>
        <a:ext cx="0" cy="0"/>
      </dsp:txXfrm>
    </dsp:sp>
    <dsp:sp modelId="{03FDA254-C112-4EFA-9A18-849B25F42897}">
      <dsp:nvSpPr>
        <dsp:cNvPr id="0" name=""/>
        <dsp:cNvSpPr/>
      </dsp:nvSpPr>
      <dsp:spPr>
        <a:xfrm>
          <a:off x="1889630" y="10719"/>
          <a:ext cx="830839" cy="830839"/>
        </a:xfrm>
        <a:prstGeom prst="ellipse">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Democracy</a:t>
          </a:r>
        </a:p>
      </dsp:txBody>
      <dsp:txXfrm>
        <a:off x="2011304" y="132393"/>
        <a:ext cx="587491" cy="587491"/>
      </dsp:txXfrm>
    </dsp:sp>
    <dsp:sp modelId="{E2F93DBC-FA72-4F1A-8E36-70FEC98E7611}">
      <dsp:nvSpPr>
        <dsp:cNvPr id="0" name=""/>
        <dsp:cNvSpPr/>
      </dsp:nvSpPr>
      <dsp:spPr>
        <a:xfrm rot="20520000">
          <a:off x="2693988" y="1324853"/>
          <a:ext cx="251293" cy="3243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811718" y="1337039"/>
        <a:ext cx="0" cy="0"/>
      </dsp:txXfrm>
    </dsp:sp>
    <dsp:sp modelId="{C67AF78C-5966-4A2F-A65E-1A55BF1DC60E}">
      <dsp:nvSpPr>
        <dsp:cNvPr id="0" name=""/>
        <dsp:cNvSpPr/>
      </dsp:nvSpPr>
      <dsp:spPr>
        <a:xfrm>
          <a:off x="2918799" y="758454"/>
          <a:ext cx="830839" cy="830839"/>
        </a:xfrm>
        <a:prstGeom prst="ellipse">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Rule of Law</a:t>
          </a:r>
        </a:p>
      </dsp:txBody>
      <dsp:txXfrm>
        <a:off x="3040473" y="880128"/>
        <a:ext cx="587491" cy="587491"/>
      </dsp:txXfrm>
    </dsp:sp>
    <dsp:sp modelId="{CD670044-5CD8-4D19-B49E-0BFB3649CF74}">
      <dsp:nvSpPr>
        <dsp:cNvPr id="0" name=""/>
        <dsp:cNvSpPr/>
      </dsp:nvSpPr>
      <dsp:spPr>
        <a:xfrm rot="3240000">
          <a:off x="2497434" y="1929784"/>
          <a:ext cx="251293" cy="3243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624470" y="1937228"/>
        <a:ext cx="0" cy="0"/>
      </dsp:txXfrm>
    </dsp:sp>
    <dsp:sp modelId="{A70DFB8E-1588-41C3-A837-EDCB2B4EA1AA}">
      <dsp:nvSpPr>
        <dsp:cNvPr id="0" name=""/>
        <dsp:cNvSpPr/>
      </dsp:nvSpPr>
      <dsp:spPr>
        <a:xfrm>
          <a:off x="2525692" y="1968316"/>
          <a:ext cx="830839" cy="830839"/>
        </a:xfrm>
        <a:prstGeom prst="ellipse">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Individual Liberty</a:t>
          </a:r>
        </a:p>
      </dsp:txBody>
      <dsp:txXfrm>
        <a:off x="2647366" y="2089990"/>
        <a:ext cx="587491" cy="587491"/>
      </dsp:txXfrm>
    </dsp:sp>
    <dsp:sp modelId="{4E51B815-2AE1-438C-A7B6-D174546F61B8}">
      <dsp:nvSpPr>
        <dsp:cNvPr id="0" name=""/>
        <dsp:cNvSpPr/>
      </dsp:nvSpPr>
      <dsp:spPr>
        <a:xfrm rot="7560000">
          <a:off x="1861372" y="1929784"/>
          <a:ext cx="251293" cy="3243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1995793" y="1944613"/>
        <a:ext cx="0" cy="0"/>
      </dsp:txXfrm>
    </dsp:sp>
    <dsp:sp modelId="{0A90B4DC-9FE3-46A7-ABD0-44AEA978D8AE}">
      <dsp:nvSpPr>
        <dsp:cNvPr id="0" name=""/>
        <dsp:cNvSpPr/>
      </dsp:nvSpPr>
      <dsp:spPr>
        <a:xfrm>
          <a:off x="1253568" y="1968316"/>
          <a:ext cx="830839" cy="830839"/>
        </a:xfrm>
        <a:prstGeom prst="ellipse">
          <a:avLst/>
        </a:prstGeom>
        <a:solidFill>
          <a:srgbClr val="FFC000">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Mutal Respect</a:t>
          </a:r>
        </a:p>
      </dsp:txBody>
      <dsp:txXfrm>
        <a:off x="1375242" y="2089990"/>
        <a:ext cx="587491" cy="587491"/>
      </dsp:txXfrm>
    </dsp:sp>
    <dsp:sp modelId="{B37D121D-2220-42B8-94AA-8CA5AE509E30}">
      <dsp:nvSpPr>
        <dsp:cNvPr id="0" name=""/>
        <dsp:cNvSpPr/>
      </dsp:nvSpPr>
      <dsp:spPr>
        <a:xfrm rot="11880000">
          <a:off x="1664818" y="1324853"/>
          <a:ext cx="251293" cy="32439"/>
        </a:xfrm>
        <a:custGeom>
          <a:avLst/>
          <a:gdLst/>
          <a:ahLst/>
          <a:cxnLst/>
          <a:rect l="0" t="0" r="0" b="0"/>
          <a:pathLst>
            <a:path>
              <a:moveTo>
                <a:pt x="0" y="15644"/>
              </a:moveTo>
              <a:lnTo>
                <a:pt x="286508" y="1564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1794497" y="1348988"/>
        <a:ext cx="0" cy="0"/>
      </dsp:txXfrm>
    </dsp:sp>
    <dsp:sp modelId="{88FF729C-6E9A-461A-B11E-6BFBC4D43555}">
      <dsp:nvSpPr>
        <dsp:cNvPr id="0" name=""/>
        <dsp:cNvSpPr/>
      </dsp:nvSpPr>
      <dsp:spPr>
        <a:xfrm>
          <a:off x="860460" y="758454"/>
          <a:ext cx="830839" cy="830839"/>
        </a:xfrm>
        <a:prstGeom prst="ellipse">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Tolerance of other beliefs</a:t>
          </a:r>
        </a:p>
      </dsp:txBody>
      <dsp:txXfrm>
        <a:off x="982134" y="880128"/>
        <a:ext cx="587491" cy="5874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E1F2-ABFE-4795-B93D-580D699C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1C9D2085</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Lynn</dc:creator>
  <cp:keywords/>
  <dc:description/>
  <cp:lastModifiedBy>Lisa Lynn</cp:lastModifiedBy>
  <cp:revision>2</cp:revision>
  <cp:lastPrinted>2015-03-04T12:07:00Z</cp:lastPrinted>
  <dcterms:created xsi:type="dcterms:W3CDTF">2016-02-29T14:21:00Z</dcterms:created>
  <dcterms:modified xsi:type="dcterms:W3CDTF">2016-02-29T14:21:00Z</dcterms:modified>
</cp:coreProperties>
</file>